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F1593" w14:textId="18CFE636" w:rsidR="00861704" w:rsidRPr="00B14D80" w:rsidRDefault="00861704" w:rsidP="00B14D80">
      <w:pPr>
        <w:pStyle w:val="Heading1"/>
        <w:jc w:val="center"/>
        <w:rPr>
          <w:rFonts w:ascii="Calibri" w:hAnsi="Calibri" w:cs="Calibri"/>
          <w:b/>
          <w:bCs/>
          <w:color w:val="0877B3"/>
        </w:rPr>
      </w:pPr>
      <w:proofErr w:type="spellStart"/>
      <w:r w:rsidRPr="00B14D80">
        <w:rPr>
          <w:rFonts w:ascii="Calibri" w:hAnsi="Calibri" w:cs="Calibri"/>
          <w:b/>
          <w:bCs/>
          <w:color w:val="0877B3"/>
        </w:rPr>
        <w:t>FloodSafe</w:t>
      </w:r>
      <w:proofErr w:type="spellEnd"/>
      <w:r w:rsidRPr="00B14D80">
        <w:rPr>
          <w:rFonts w:ascii="Calibri" w:hAnsi="Calibri" w:cs="Calibri"/>
          <w:b/>
          <w:bCs/>
          <w:color w:val="0877B3"/>
        </w:rPr>
        <w:t xml:space="preserve"> Minute </w:t>
      </w:r>
    </w:p>
    <w:p w14:paraId="669BC2CD" w14:textId="05E59BAC" w:rsidR="00861704" w:rsidRPr="00364661" w:rsidRDefault="00861704" w:rsidP="007B100D">
      <w:pPr>
        <w:pStyle w:val="Heading1"/>
        <w:jc w:val="center"/>
        <w:rPr>
          <w:rFonts w:ascii="Calibri" w:hAnsi="Calibri" w:cs="Calibri"/>
          <w:b/>
          <w:bCs/>
          <w:color w:val="0877B3"/>
        </w:rPr>
      </w:pPr>
      <w:r w:rsidRPr="00364661">
        <w:rPr>
          <w:rFonts w:ascii="Calibri" w:hAnsi="Calibri" w:cs="Calibri"/>
          <w:b/>
          <w:bCs/>
          <w:color w:val="0877B3"/>
        </w:rPr>
        <w:t>Flood Protection Products for Rainwater May Prevent Flooding</w:t>
      </w:r>
    </w:p>
    <w:p w14:paraId="314A4228" w14:textId="77777777" w:rsidR="00B66102" w:rsidRDefault="00B66102" w:rsidP="00B66102"/>
    <w:p w14:paraId="2C43E4F9" w14:textId="0CC15A1A" w:rsidR="00BB42BD" w:rsidRPr="00E174FF" w:rsidRDefault="00BB42BD" w:rsidP="004616D0">
      <w:pPr>
        <w:jc w:val="both"/>
        <w:rPr>
          <w:rFonts w:ascii="Calibri" w:hAnsi="Calibri" w:cs="Calibri"/>
        </w:rPr>
      </w:pPr>
      <w:r w:rsidRPr="00E174FF">
        <w:rPr>
          <w:rFonts w:ascii="Calibri" w:hAnsi="Calibri" w:cs="Calibri"/>
        </w:rPr>
        <w:t xml:space="preserve">In addition to a plan for evacuation for hurricanes, homeowners in areas prone to flooding from rain may benefit from purchasing flood protection </w:t>
      </w:r>
      <w:r w:rsidR="001D2D5A">
        <w:rPr>
          <w:rFonts w:ascii="Calibri" w:hAnsi="Calibri" w:cs="Calibri"/>
        </w:rPr>
        <w:t xml:space="preserve">products </w:t>
      </w:r>
      <w:r w:rsidRPr="00E174FF">
        <w:rPr>
          <w:rFonts w:ascii="Calibri" w:hAnsi="Calibri" w:cs="Calibri"/>
        </w:rPr>
        <w:t xml:space="preserve">to stop flood waters from entering the house or limiting the reach within the house. </w:t>
      </w:r>
      <w:r w:rsidR="001309E2">
        <w:rPr>
          <w:rFonts w:ascii="Calibri" w:hAnsi="Calibri" w:cs="Calibri"/>
        </w:rPr>
        <w:t>D</w:t>
      </w:r>
      <w:r w:rsidRPr="00E174FF">
        <w:rPr>
          <w:rFonts w:ascii="Calibri" w:hAnsi="Calibri" w:cs="Calibri"/>
        </w:rPr>
        <w:t xml:space="preserve">am Easy, Quick Dam, and New Pig are some of the companies that make products that help keep water from coming through </w:t>
      </w:r>
      <w:r w:rsidR="005F1B1D" w:rsidRPr="00E174FF">
        <w:rPr>
          <w:rFonts w:ascii="Calibri" w:hAnsi="Calibri" w:cs="Calibri"/>
        </w:rPr>
        <w:t>doorways or</w:t>
      </w:r>
      <w:r w:rsidRPr="00E174FF">
        <w:rPr>
          <w:rFonts w:ascii="Calibri" w:hAnsi="Calibri" w:cs="Calibri"/>
        </w:rPr>
        <w:t xml:space="preserve"> directing water away from the structure. These products are floodwater barriers that fill with air or flood water, dry for reuse, and are available for doorways or to encircle the whole home. Some homes have low areas from enclosed patios and garages or directional flooding from street traffic. </w:t>
      </w:r>
    </w:p>
    <w:p w14:paraId="43B3FF0C" w14:textId="77777777" w:rsidR="00BB42BD" w:rsidRPr="00E174FF" w:rsidRDefault="00BB42BD" w:rsidP="00BB42BD">
      <w:pPr>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6025"/>
      </w:tblGrid>
      <w:tr w:rsidR="0098041B" w14:paraId="340AB942" w14:textId="77777777" w:rsidTr="000F4EDB">
        <w:trPr>
          <w:trHeight w:val="2303"/>
        </w:trPr>
        <w:tc>
          <w:tcPr>
            <w:tcW w:w="3325" w:type="dxa"/>
            <w:vAlign w:val="center"/>
          </w:tcPr>
          <w:p w14:paraId="7788DD03" w14:textId="77463027" w:rsidR="0098041B" w:rsidRDefault="009A3DF7" w:rsidP="00052D9D">
            <w:r w:rsidRPr="009A3DF7">
              <w:rPr>
                <w:noProof/>
              </w:rPr>
              <w:drawing>
                <wp:inline distT="0" distB="0" distL="0" distR="0" wp14:anchorId="5AB24320" wp14:editId="666F80F1">
                  <wp:extent cx="1778000" cy="1337945"/>
                  <wp:effectExtent l="50800" t="50800" r="50800" b="46355"/>
                  <wp:docPr id="12" name="Picture 11">
                    <a:extLst xmlns:a="http://schemas.openxmlformats.org/drawingml/2006/main">
                      <a:ext uri="{FF2B5EF4-FFF2-40B4-BE49-F238E27FC236}">
                        <a16:creationId xmlns:a16="http://schemas.microsoft.com/office/drawing/2014/main" id="{88DB36EA-C9CC-5E7C-BDBA-94D85D8B25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88DB36EA-C9CC-5E7C-BDBA-94D85D8B2577}"/>
                              </a:ext>
                            </a:extLst>
                          </pic:cNvPr>
                          <pic:cNvPicPr>
                            <a:picLocks noChangeAspect="1"/>
                          </pic:cNvPicPr>
                        </pic:nvPicPr>
                        <pic:blipFill>
                          <a:blip r:embed="rId10"/>
                          <a:stretch>
                            <a:fillRect/>
                          </a:stretch>
                        </pic:blipFill>
                        <pic:spPr>
                          <a:xfrm>
                            <a:off x="0" y="0"/>
                            <a:ext cx="1778000" cy="1337945"/>
                          </a:xfrm>
                          <a:prstGeom prst="rect">
                            <a:avLst/>
                          </a:prstGeom>
                          <a:ln w="44450" cap="rnd">
                            <a:solidFill>
                              <a:srgbClr val="0877B3"/>
                            </a:solidFill>
                          </a:ln>
                          <a:effectLst>
                            <a:softEdge rad="0"/>
                          </a:effectLst>
                        </pic:spPr>
                      </pic:pic>
                    </a:graphicData>
                  </a:graphic>
                </wp:inline>
              </w:drawing>
            </w:r>
          </w:p>
        </w:tc>
        <w:tc>
          <w:tcPr>
            <w:tcW w:w="6025" w:type="dxa"/>
            <w:vAlign w:val="center"/>
          </w:tcPr>
          <w:p w14:paraId="5394B54C" w14:textId="77777777" w:rsidR="009A3DF7" w:rsidRPr="00027543" w:rsidRDefault="0098041B" w:rsidP="00052D9D">
            <w:pPr>
              <w:pStyle w:val="NormalWeb"/>
              <w:spacing w:before="0" w:beforeAutospacing="0" w:after="0" w:afterAutospacing="0"/>
              <w:rPr>
                <w:rFonts w:ascii="Calibri" w:eastAsiaTheme="minorEastAsia" w:hAnsi="Calibri" w:cs="Calibri"/>
                <w:b/>
                <w:bCs/>
                <w:color w:val="008BC1"/>
                <w:kern w:val="24"/>
              </w:rPr>
            </w:pPr>
            <w:r w:rsidRPr="00027543">
              <w:rPr>
                <w:rFonts w:ascii="Calibri" w:eastAsiaTheme="minorEastAsia" w:hAnsi="Calibri" w:cs="Calibri"/>
                <w:b/>
                <w:bCs/>
                <w:color w:val="0877B3"/>
                <w:kern w:val="24"/>
              </w:rPr>
              <w:t>Flood</w:t>
            </w:r>
            <w:r w:rsidRPr="00027543">
              <w:rPr>
                <w:rFonts w:ascii="Calibri" w:eastAsiaTheme="minorEastAsia" w:hAnsi="Calibri" w:cs="Calibri"/>
                <w:b/>
                <w:bCs/>
                <w:color w:val="008BC1"/>
                <w:kern w:val="24"/>
              </w:rPr>
              <w:t xml:space="preserve"> Gate (patented) </w:t>
            </w:r>
          </w:p>
          <w:p w14:paraId="67CE8B62" w14:textId="77777777" w:rsidR="007A548F" w:rsidRPr="007A548F" w:rsidRDefault="0098041B" w:rsidP="102F108C">
            <w:pPr>
              <w:pStyle w:val="NormalWeb"/>
              <w:numPr>
                <w:ilvl w:val="0"/>
                <w:numId w:val="7"/>
              </w:numPr>
              <w:spacing w:before="0" w:beforeAutospacing="0" w:after="0" w:afterAutospacing="0"/>
              <w:rPr>
                <w:rFonts w:ascii="Arial" w:hAnsi="Arial" w:cs="Arial"/>
              </w:rPr>
            </w:pPr>
            <w:r w:rsidRPr="00E14F46">
              <w:rPr>
                <w:rFonts w:ascii="Calibri" w:eastAsiaTheme="minorEastAsia" w:hAnsi="Calibri" w:cs="Calibri"/>
                <w:color w:val="000000" w:themeColor="text1"/>
                <w:kern w:val="24"/>
              </w:rPr>
              <w:t xml:space="preserve">Quickly blocks entryways in minutes from flood </w:t>
            </w:r>
            <w:proofErr w:type="gramStart"/>
            <w:r w:rsidRPr="00E14F46">
              <w:rPr>
                <w:rFonts w:ascii="Calibri" w:eastAsiaTheme="minorEastAsia" w:hAnsi="Calibri" w:cs="Calibri"/>
                <w:color w:val="000000" w:themeColor="text1"/>
                <w:kern w:val="24"/>
              </w:rPr>
              <w:t>water</w:t>
            </w:r>
            <w:proofErr w:type="gramEnd"/>
          </w:p>
          <w:p w14:paraId="34F68A0A" w14:textId="6590B91C" w:rsidR="009A3DF7" w:rsidRPr="007A548F" w:rsidRDefault="0098041B" w:rsidP="102F108C">
            <w:pPr>
              <w:pStyle w:val="NormalWeb"/>
              <w:numPr>
                <w:ilvl w:val="0"/>
                <w:numId w:val="7"/>
              </w:numPr>
              <w:spacing w:before="0" w:beforeAutospacing="0" w:after="0" w:afterAutospacing="0"/>
              <w:rPr>
                <w:rFonts w:ascii="Arial" w:hAnsi="Arial" w:cs="Arial"/>
              </w:rPr>
            </w:pPr>
            <w:r w:rsidRPr="007A548F">
              <w:rPr>
                <w:rFonts w:ascii="Calibri" w:eastAsiaTheme="minorEastAsia" w:hAnsi="Calibri" w:cs="Calibri"/>
                <w:color w:val="000000" w:themeColor="text1"/>
                <w:kern w:val="24"/>
              </w:rPr>
              <w:t>Flood protection up to 26 in</w:t>
            </w:r>
            <w:r w:rsidR="00027543" w:rsidRPr="007A548F">
              <w:rPr>
                <w:rFonts w:ascii="Calibri" w:eastAsiaTheme="minorEastAsia" w:hAnsi="Calibri" w:cs="Calibri"/>
                <w:color w:val="000000" w:themeColor="text1"/>
                <w:kern w:val="24"/>
              </w:rPr>
              <w:t>ches</w:t>
            </w:r>
            <w:r w:rsidRPr="007A548F">
              <w:rPr>
                <w:rFonts w:ascii="Calibri" w:eastAsiaTheme="minorEastAsia" w:hAnsi="Calibri" w:cs="Calibri"/>
                <w:color w:val="000000" w:themeColor="text1"/>
                <w:kern w:val="24"/>
              </w:rPr>
              <w:t xml:space="preserve"> </w:t>
            </w:r>
            <w:proofErr w:type="gramStart"/>
            <w:r w:rsidRPr="007A548F">
              <w:rPr>
                <w:rFonts w:ascii="Calibri" w:eastAsiaTheme="minorEastAsia" w:hAnsi="Calibri" w:cs="Calibri"/>
                <w:color w:val="000000" w:themeColor="text1"/>
                <w:kern w:val="24"/>
              </w:rPr>
              <w:t>high</w:t>
            </w:r>
            <w:proofErr w:type="gramEnd"/>
          </w:p>
          <w:p w14:paraId="5893AAC2" w14:textId="5636538F" w:rsidR="0098041B" w:rsidRPr="009A3DF7" w:rsidRDefault="0098041B" w:rsidP="00052D9D">
            <w:pPr>
              <w:pStyle w:val="NormalWeb"/>
              <w:numPr>
                <w:ilvl w:val="0"/>
                <w:numId w:val="7"/>
              </w:numPr>
              <w:spacing w:before="0" w:beforeAutospacing="0" w:after="0" w:afterAutospacing="0"/>
              <w:rPr>
                <w:rFonts w:ascii="Arial" w:hAnsi="Arial" w:cs="Arial"/>
                <w:sz w:val="36"/>
                <w:szCs w:val="36"/>
              </w:rPr>
            </w:pPr>
            <w:r w:rsidRPr="00E14F46">
              <w:rPr>
                <w:rFonts w:ascii="Calibri" w:eastAsiaTheme="minorEastAsia" w:hAnsi="Calibri" w:cs="Calibri"/>
                <w:color w:val="000000" w:themeColor="text1"/>
                <w:kern w:val="24"/>
              </w:rPr>
              <w:t>Entryway remains accessible while in use</w:t>
            </w:r>
            <w:r w:rsidRPr="009A3DF7">
              <w:rPr>
                <w:rFonts w:ascii="Calibri" w:eastAsiaTheme="minorEastAsia" w:hAnsi="Calibri" w:cs="Calibri"/>
                <w:color w:val="000000" w:themeColor="text1"/>
                <w:kern w:val="24"/>
                <w:sz w:val="36"/>
                <w:szCs w:val="36"/>
              </w:rPr>
              <w:t xml:space="preserve"> </w:t>
            </w:r>
          </w:p>
        </w:tc>
      </w:tr>
      <w:tr w:rsidR="0098041B" w14:paraId="0CDAA8CA" w14:textId="77777777" w:rsidTr="000F4EDB">
        <w:trPr>
          <w:trHeight w:val="2330"/>
        </w:trPr>
        <w:tc>
          <w:tcPr>
            <w:tcW w:w="3325" w:type="dxa"/>
            <w:vAlign w:val="center"/>
          </w:tcPr>
          <w:p w14:paraId="1A71D838" w14:textId="4B66150D" w:rsidR="0098041B" w:rsidRDefault="0098041B" w:rsidP="00052D9D">
            <w:r w:rsidRPr="006B39A3">
              <w:rPr>
                <w:noProof/>
              </w:rPr>
              <w:drawing>
                <wp:inline distT="0" distB="0" distL="0" distR="0" wp14:anchorId="26427116" wp14:editId="5EB27A3C">
                  <wp:extent cx="1778000" cy="1339151"/>
                  <wp:effectExtent l="50800" t="50800" r="50800" b="45720"/>
                  <wp:docPr id="440873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73789" name=""/>
                          <pic:cNvPicPr/>
                        </pic:nvPicPr>
                        <pic:blipFill rotWithShape="1">
                          <a:blip r:embed="rId11"/>
                          <a:srcRect t="16824" b="8163"/>
                          <a:stretch/>
                        </pic:blipFill>
                        <pic:spPr bwMode="auto">
                          <a:xfrm>
                            <a:off x="0" y="0"/>
                            <a:ext cx="1839686" cy="1385612"/>
                          </a:xfrm>
                          <a:prstGeom prst="rect">
                            <a:avLst/>
                          </a:prstGeom>
                          <a:ln w="44450" cap="rnd">
                            <a:solidFill>
                              <a:srgbClr val="0877B3"/>
                            </a:solidFill>
                          </a:ln>
                          <a:extLst>
                            <a:ext uri="{53640926-AAD7-44D8-BBD7-CCE9431645EC}">
                              <a14:shadowObscured xmlns:a14="http://schemas.microsoft.com/office/drawing/2010/main"/>
                            </a:ext>
                          </a:extLst>
                        </pic:spPr>
                      </pic:pic>
                    </a:graphicData>
                  </a:graphic>
                </wp:inline>
              </w:drawing>
            </w:r>
          </w:p>
        </w:tc>
        <w:tc>
          <w:tcPr>
            <w:tcW w:w="6025" w:type="dxa"/>
            <w:vAlign w:val="center"/>
          </w:tcPr>
          <w:p w14:paraId="04B24DF5" w14:textId="77777777" w:rsidR="00052D9D" w:rsidRPr="00DA1439" w:rsidRDefault="0098041B" w:rsidP="00052D9D">
            <w:pPr>
              <w:pStyle w:val="NormalWeb"/>
              <w:spacing w:before="0" w:beforeAutospacing="0" w:after="0" w:afterAutospacing="0"/>
              <w:rPr>
                <w:rFonts w:ascii="Calibri" w:eastAsiaTheme="minorEastAsia" w:hAnsi="Calibri" w:cs="Calibri"/>
                <w:b/>
                <w:bCs/>
                <w:color w:val="008BC1"/>
                <w:kern w:val="24"/>
              </w:rPr>
            </w:pPr>
            <w:r w:rsidRPr="00DA1439">
              <w:rPr>
                <w:rFonts w:ascii="Calibri" w:eastAsiaTheme="minorEastAsia" w:hAnsi="Calibri" w:cs="Calibri"/>
                <w:b/>
                <w:bCs/>
                <w:color w:val="008BC1"/>
                <w:kern w:val="24"/>
              </w:rPr>
              <w:t xml:space="preserve">Flood Bags </w:t>
            </w:r>
          </w:p>
          <w:p w14:paraId="573942DE" w14:textId="77777777" w:rsidR="00052D9D" w:rsidRPr="00DA1439" w:rsidRDefault="0098041B" w:rsidP="00052D9D">
            <w:pPr>
              <w:pStyle w:val="NormalWeb"/>
              <w:numPr>
                <w:ilvl w:val="0"/>
                <w:numId w:val="8"/>
              </w:numPr>
              <w:spacing w:before="0" w:beforeAutospacing="0" w:after="0" w:afterAutospacing="0"/>
              <w:rPr>
                <w:rFonts w:ascii="Arial" w:hAnsi="Arial" w:cs="Arial"/>
              </w:rPr>
            </w:pPr>
            <w:r w:rsidRPr="00DA1439">
              <w:rPr>
                <w:rFonts w:ascii="Calibri" w:eastAsiaTheme="minorEastAsia" w:hAnsi="Calibri" w:cs="Calibri"/>
                <w:color w:val="000000" w:themeColor="text1"/>
                <w:kern w:val="24"/>
              </w:rPr>
              <w:t xml:space="preserve">Activates and swells when wet </w:t>
            </w:r>
          </w:p>
          <w:p w14:paraId="67E1C358" w14:textId="1FC80374" w:rsidR="0098041B" w:rsidRPr="00DA1439" w:rsidRDefault="0098041B" w:rsidP="00052D9D">
            <w:pPr>
              <w:pStyle w:val="NormalWeb"/>
              <w:numPr>
                <w:ilvl w:val="0"/>
                <w:numId w:val="8"/>
              </w:numPr>
              <w:spacing w:before="0" w:beforeAutospacing="0" w:after="0" w:afterAutospacing="0"/>
              <w:rPr>
                <w:rFonts w:ascii="Arial" w:hAnsi="Arial" w:cs="Arial"/>
              </w:rPr>
            </w:pPr>
            <w:r w:rsidRPr="00DA1439">
              <w:rPr>
                <w:rFonts w:ascii="Calibri" w:eastAsiaTheme="minorEastAsia" w:hAnsi="Calibri" w:cs="Calibri"/>
                <w:color w:val="000000" w:themeColor="text1"/>
                <w:kern w:val="24"/>
              </w:rPr>
              <w:t xml:space="preserve">No need for sand or labor to fill sandbags </w:t>
            </w:r>
          </w:p>
          <w:p w14:paraId="1C809B83" w14:textId="5B0FF3B0" w:rsidR="0098041B" w:rsidRPr="003039FE" w:rsidRDefault="0098041B" w:rsidP="00052D9D">
            <w:pPr>
              <w:pStyle w:val="ListParagraph"/>
              <w:numPr>
                <w:ilvl w:val="0"/>
                <w:numId w:val="2"/>
              </w:numPr>
            </w:pPr>
            <w:r w:rsidRPr="00DA1439">
              <w:rPr>
                <w:rFonts w:ascii="Calibri" w:eastAsiaTheme="minorEastAsia" w:hAnsi="Calibri" w:cs="Calibri"/>
                <w:color w:val="000000" w:themeColor="text1"/>
                <w:kern w:val="24"/>
              </w:rPr>
              <w:t>Stack to create a stable wall</w:t>
            </w:r>
            <w:r>
              <w:rPr>
                <w:rFonts w:ascii="Calibri" w:eastAsiaTheme="minorEastAsia" w:hAnsi="Calibri" w:cs="Calibri"/>
                <w:color w:val="000000" w:themeColor="text1"/>
                <w:kern w:val="24"/>
                <w:sz w:val="36"/>
                <w:szCs w:val="36"/>
              </w:rPr>
              <w:t xml:space="preserve"> </w:t>
            </w:r>
          </w:p>
        </w:tc>
      </w:tr>
      <w:tr w:rsidR="0098041B" w14:paraId="3C6A74B5" w14:textId="77777777" w:rsidTr="000F4EDB">
        <w:trPr>
          <w:trHeight w:val="2330"/>
        </w:trPr>
        <w:tc>
          <w:tcPr>
            <w:tcW w:w="3325" w:type="dxa"/>
            <w:vAlign w:val="center"/>
          </w:tcPr>
          <w:p w14:paraId="3B8A09B3" w14:textId="58206553" w:rsidR="0098041B" w:rsidRDefault="0098041B" w:rsidP="00052D9D">
            <w:r w:rsidRPr="00866D6A">
              <w:rPr>
                <w:noProof/>
              </w:rPr>
              <w:drawing>
                <wp:inline distT="0" distB="0" distL="0" distR="0" wp14:anchorId="6DDC0627" wp14:editId="2A734825">
                  <wp:extent cx="1769534" cy="1342449"/>
                  <wp:effectExtent l="50800" t="50800" r="46990" b="54610"/>
                  <wp:docPr id="1801245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245026" name=""/>
                          <pic:cNvPicPr/>
                        </pic:nvPicPr>
                        <pic:blipFill rotWithShape="1">
                          <a:blip r:embed="rId12"/>
                          <a:srcRect l="5989"/>
                          <a:stretch/>
                        </pic:blipFill>
                        <pic:spPr bwMode="auto">
                          <a:xfrm>
                            <a:off x="0" y="0"/>
                            <a:ext cx="1803677" cy="1368352"/>
                          </a:xfrm>
                          <a:prstGeom prst="rect">
                            <a:avLst/>
                          </a:prstGeom>
                          <a:noFill/>
                          <a:ln w="41275" cap="rnd">
                            <a:solidFill>
                              <a:srgbClr val="0877B3"/>
                            </a:solidFill>
                          </a:ln>
                          <a:extLst>
                            <a:ext uri="{53640926-AAD7-44D8-BBD7-CCE9431645EC}">
                              <a14:shadowObscured xmlns:a14="http://schemas.microsoft.com/office/drawing/2010/main"/>
                            </a:ext>
                          </a:extLst>
                        </pic:spPr>
                      </pic:pic>
                    </a:graphicData>
                  </a:graphic>
                </wp:inline>
              </w:drawing>
            </w:r>
          </w:p>
        </w:tc>
        <w:tc>
          <w:tcPr>
            <w:tcW w:w="6025" w:type="dxa"/>
            <w:vAlign w:val="center"/>
          </w:tcPr>
          <w:p w14:paraId="0260CC49" w14:textId="77777777" w:rsidR="00052D9D" w:rsidRPr="00FF79C6" w:rsidRDefault="0098041B" w:rsidP="00052D9D">
            <w:pPr>
              <w:pStyle w:val="NormalWeb"/>
              <w:spacing w:before="0" w:beforeAutospacing="0" w:after="0" w:afterAutospacing="0"/>
              <w:rPr>
                <w:rFonts w:ascii="Calibri" w:eastAsiaTheme="minorEastAsia" w:hAnsi="Calibri" w:cs="Calibri"/>
                <w:b/>
                <w:bCs/>
                <w:color w:val="008BC1"/>
                <w:kern w:val="24"/>
              </w:rPr>
            </w:pPr>
            <w:r w:rsidRPr="00FF79C6">
              <w:rPr>
                <w:rFonts w:ascii="Calibri" w:eastAsiaTheme="minorEastAsia" w:hAnsi="Calibri" w:cs="Calibri"/>
                <w:b/>
                <w:bCs/>
                <w:color w:val="008BC1"/>
                <w:kern w:val="24"/>
              </w:rPr>
              <w:t xml:space="preserve">Water Force </w:t>
            </w:r>
          </w:p>
          <w:p w14:paraId="33C0178C" w14:textId="77777777" w:rsidR="00052D9D" w:rsidRPr="00FF79C6" w:rsidRDefault="0098041B" w:rsidP="00052D9D">
            <w:pPr>
              <w:pStyle w:val="NormalWeb"/>
              <w:numPr>
                <w:ilvl w:val="0"/>
                <w:numId w:val="9"/>
              </w:numPr>
              <w:spacing w:before="0" w:beforeAutospacing="0" w:after="0" w:afterAutospacing="0"/>
              <w:rPr>
                <w:rFonts w:ascii="Arial" w:hAnsi="Arial" w:cs="Arial"/>
              </w:rPr>
            </w:pPr>
            <w:r w:rsidRPr="00FF79C6">
              <w:rPr>
                <w:rFonts w:ascii="Calibri" w:eastAsiaTheme="minorEastAsia" w:hAnsi="Calibri" w:cs="Calibri"/>
                <w:color w:val="000000" w:themeColor="text1"/>
                <w:kern w:val="24"/>
              </w:rPr>
              <w:t xml:space="preserve">Portable water dam deploys with minimal time and labor </w:t>
            </w:r>
          </w:p>
          <w:p w14:paraId="5F25A27F" w14:textId="77777777" w:rsidR="00052D9D" w:rsidRPr="00FF79C6" w:rsidRDefault="0098041B" w:rsidP="00052D9D">
            <w:pPr>
              <w:pStyle w:val="NormalWeb"/>
              <w:numPr>
                <w:ilvl w:val="0"/>
                <w:numId w:val="9"/>
              </w:numPr>
              <w:spacing w:before="0" w:beforeAutospacing="0" w:after="0" w:afterAutospacing="0"/>
              <w:rPr>
                <w:rFonts w:ascii="Arial" w:hAnsi="Arial" w:cs="Arial"/>
              </w:rPr>
            </w:pPr>
            <w:r w:rsidRPr="00FF79C6">
              <w:rPr>
                <w:rFonts w:ascii="Calibri" w:eastAsiaTheme="minorEastAsia" w:hAnsi="Calibri" w:cs="Calibri"/>
                <w:color w:val="000000" w:themeColor="text1"/>
                <w:kern w:val="24"/>
              </w:rPr>
              <w:t xml:space="preserve">Rises with flow of oncoming water and is reusable </w:t>
            </w:r>
          </w:p>
          <w:p w14:paraId="39A2FA55" w14:textId="4457AEE9" w:rsidR="0098041B" w:rsidRPr="00052D9D" w:rsidRDefault="0098041B" w:rsidP="00052D9D">
            <w:pPr>
              <w:pStyle w:val="NormalWeb"/>
              <w:numPr>
                <w:ilvl w:val="0"/>
                <w:numId w:val="9"/>
              </w:numPr>
              <w:spacing w:before="0" w:beforeAutospacing="0" w:after="0" w:afterAutospacing="0"/>
              <w:rPr>
                <w:rFonts w:ascii="Arial" w:hAnsi="Arial" w:cs="Arial"/>
                <w:sz w:val="36"/>
                <w:szCs w:val="36"/>
              </w:rPr>
            </w:pPr>
            <w:r w:rsidRPr="00FF79C6">
              <w:rPr>
                <w:rFonts w:ascii="Calibri" w:eastAsiaTheme="minorEastAsia" w:hAnsi="Calibri" w:cs="Calibri"/>
                <w:color w:val="000000" w:themeColor="text1"/>
                <w:kern w:val="24"/>
              </w:rPr>
              <w:t>Protection heights from 6 in</w:t>
            </w:r>
            <w:r w:rsidR="00027543">
              <w:rPr>
                <w:rFonts w:ascii="Calibri" w:eastAsiaTheme="minorEastAsia" w:hAnsi="Calibri" w:cs="Calibri"/>
                <w:color w:val="000000" w:themeColor="text1"/>
                <w:kern w:val="24"/>
              </w:rPr>
              <w:t>ches</w:t>
            </w:r>
            <w:r w:rsidRPr="00FF79C6">
              <w:rPr>
                <w:rFonts w:ascii="Calibri" w:eastAsiaTheme="minorEastAsia" w:hAnsi="Calibri" w:cs="Calibri"/>
                <w:color w:val="000000" w:themeColor="text1"/>
                <w:kern w:val="24"/>
              </w:rPr>
              <w:t xml:space="preserve"> to 5 f</w:t>
            </w:r>
            <w:r w:rsidR="00027543">
              <w:rPr>
                <w:rFonts w:ascii="Calibri" w:eastAsiaTheme="minorEastAsia" w:hAnsi="Calibri" w:cs="Calibri"/>
                <w:color w:val="000000" w:themeColor="text1"/>
                <w:kern w:val="24"/>
              </w:rPr>
              <w:t>eet</w:t>
            </w:r>
            <w:r w:rsidRPr="00052D9D">
              <w:rPr>
                <w:rFonts w:ascii="Calibri" w:hAnsi="Calibri" w:cs="Calibri"/>
                <w:color w:val="000000" w:themeColor="text1"/>
                <w:kern w:val="24"/>
                <w:sz w:val="28"/>
                <w:szCs w:val="28"/>
              </w:rPr>
              <w:t xml:space="preserve"> </w:t>
            </w:r>
          </w:p>
        </w:tc>
      </w:tr>
    </w:tbl>
    <w:p w14:paraId="25AB00A1" w14:textId="77777777" w:rsidR="00BB42BD" w:rsidRDefault="00BB42BD" w:rsidP="00B66102"/>
    <w:p w14:paraId="6F48CE88" w14:textId="77777777" w:rsidR="001309E2" w:rsidRDefault="001309E2" w:rsidP="00B66102"/>
    <w:p w14:paraId="17537532" w14:textId="68397574" w:rsidR="001309E2" w:rsidRPr="001309E2" w:rsidRDefault="00B14D80" w:rsidP="004616D0">
      <w:pPr>
        <w:jc w:val="both"/>
        <w:rPr>
          <w:rFonts w:cstheme="minorHAnsi"/>
          <w:noProof/>
        </w:rPr>
      </w:pPr>
      <w:r>
        <w:rPr>
          <w:noProof/>
        </w:rPr>
        <w:drawing>
          <wp:anchor distT="0" distB="0" distL="114300" distR="114300" simplePos="0" relativeHeight="251658240" behindDoc="1" locked="0" layoutInCell="1" allowOverlap="1" wp14:anchorId="43233E09" wp14:editId="4452A45A">
            <wp:simplePos x="0" y="0"/>
            <wp:positionH relativeFrom="column">
              <wp:posOffset>3140922</wp:posOffset>
            </wp:positionH>
            <wp:positionV relativeFrom="paragraph">
              <wp:posOffset>711624</wp:posOffset>
            </wp:positionV>
            <wp:extent cx="2771775" cy="2336800"/>
            <wp:effectExtent l="50800" t="50800" r="47625" b="50800"/>
            <wp:wrapTight wrapText="bothSides">
              <wp:wrapPolygon edited="0">
                <wp:start x="-396" y="-470"/>
                <wp:lineTo x="-396" y="21952"/>
                <wp:lineTo x="21872" y="21952"/>
                <wp:lineTo x="21872" y="-470"/>
                <wp:lineTo x="-396" y="-470"/>
              </wp:wrapPolygon>
            </wp:wrapTight>
            <wp:docPr id="4"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pic:cNvPicPr>
                  </pic:nvPicPr>
                  <pic:blipFill rotWithShape="1">
                    <a:blip r:embed="rId13">
                      <a:extLst>
                        <a:ext uri="{28A0092B-C50C-407E-A947-70E740481C1C}">
                          <a14:useLocalDpi xmlns:a14="http://schemas.microsoft.com/office/drawing/2010/main" val="0"/>
                        </a:ext>
                      </a:extLst>
                    </a:blip>
                    <a:srcRect l="5927" t="2304" b="9461"/>
                    <a:stretch/>
                  </pic:blipFill>
                  <pic:spPr bwMode="auto">
                    <a:xfrm>
                      <a:off x="0" y="0"/>
                      <a:ext cx="2771775" cy="2336800"/>
                    </a:xfrm>
                    <a:prstGeom prst="rect">
                      <a:avLst/>
                    </a:prstGeom>
                    <a:noFill/>
                    <a:ln w="44450" cap="rnd">
                      <a:solidFill>
                        <a:srgbClr val="0877B3"/>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09E2" w:rsidRPr="001309E2">
        <w:rPr>
          <w:rFonts w:cstheme="minorHAnsi"/>
          <w:noProof/>
        </w:rPr>
        <w:t xml:space="preserve">One or more of these products may protect your home. Most of these products can be reused. It may take months for the bags to dehydrate, and they will be heavy until the water evaporates. </w:t>
      </w:r>
      <w:r w:rsidR="001309E2" w:rsidRPr="001309E2">
        <w:rPr>
          <w:rFonts w:cstheme="minorHAnsi"/>
        </w:rPr>
        <w:t xml:space="preserve">Some products are not intended for use in salt water, so research if your flood risk is from surge.  </w:t>
      </w:r>
    </w:p>
    <w:p w14:paraId="77C3B269" w14:textId="36E775F0" w:rsidR="001309E2" w:rsidRPr="001309E2" w:rsidRDefault="001309E2" w:rsidP="004616D0">
      <w:pPr>
        <w:jc w:val="both"/>
        <w:rPr>
          <w:rFonts w:cstheme="minorHAnsi"/>
        </w:rPr>
      </w:pPr>
    </w:p>
    <w:p w14:paraId="0A1F0713" w14:textId="62E68B0F" w:rsidR="0052337B" w:rsidRDefault="001309E2" w:rsidP="004616D0">
      <w:pPr>
        <w:jc w:val="both"/>
        <w:rPr>
          <w:rFonts w:cstheme="minorHAnsi"/>
        </w:rPr>
      </w:pPr>
      <w:r w:rsidRPr="001309E2">
        <w:rPr>
          <w:rFonts w:cstheme="minorHAnsi"/>
        </w:rPr>
        <w:t xml:space="preserve">When using these products, consider that flood water can come through weep holes as well as the doorways. Costs vary by product and area size to be protected. When shopping, </w:t>
      </w:r>
      <w:r w:rsidR="005D4FE7">
        <w:rPr>
          <w:rFonts w:cstheme="minorHAnsi"/>
        </w:rPr>
        <w:t xml:space="preserve">compare the cost of the products to the potential costs of a flood event. </w:t>
      </w:r>
      <w:r w:rsidR="00366740">
        <w:rPr>
          <w:rFonts w:cstheme="minorHAnsi"/>
        </w:rPr>
        <w:t xml:space="preserve"> </w:t>
      </w:r>
    </w:p>
    <w:p w14:paraId="22EA067F" w14:textId="534F19E2" w:rsidR="00E00B3E" w:rsidRDefault="00E00B3E" w:rsidP="004616D0">
      <w:pPr>
        <w:jc w:val="both"/>
        <w:rPr>
          <w:rFonts w:cstheme="minorHAnsi"/>
        </w:rPr>
      </w:pPr>
    </w:p>
    <w:p w14:paraId="2A969F37" w14:textId="4BC92810" w:rsidR="00E00B3E" w:rsidRDefault="00E00B3E" w:rsidP="004616D0">
      <w:pPr>
        <w:jc w:val="both"/>
        <w:rPr>
          <w:rFonts w:cstheme="minorHAnsi"/>
        </w:rPr>
      </w:pPr>
      <w:r>
        <w:rPr>
          <w:rFonts w:cstheme="minorHAnsi"/>
        </w:rPr>
        <w:t>Tiger Dams and Aqua Dams are other products on the market</w:t>
      </w:r>
      <w:r w:rsidR="00786BAF">
        <w:rPr>
          <w:rFonts w:cstheme="minorHAnsi"/>
        </w:rPr>
        <w:t>.</w:t>
      </w:r>
      <w:r>
        <w:rPr>
          <w:rFonts w:cstheme="minorHAnsi"/>
        </w:rPr>
        <w:t xml:space="preserve"> These options </w:t>
      </w:r>
      <w:r w:rsidR="00786BAF">
        <w:rPr>
          <w:rFonts w:cstheme="minorHAnsi"/>
        </w:rPr>
        <w:t xml:space="preserve">are filled with water prior to the event and then drained for storage and reuse. They can be used in a saltwater environment. </w:t>
      </w:r>
    </w:p>
    <w:p w14:paraId="353A59AA" w14:textId="0E16C7E4" w:rsidR="00786BAF" w:rsidRDefault="00786BAF" w:rsidP="004616D0">
      <w:pPr>
        <w:jc w:val="both"/>
        <w:rPr>
          <w:rFonts w:cstheme="minorHAnsi"/>
        </w:rPr>
      </w:pPr>
    </w:p>
    <w:p w14:paraId="6EBE5D8D" w14:textId="12D4E064" w:rsidR="00786BAF" w:rsidRPr="00E00B3E" w:rsidRDefault="00786BAF" w:rsidP="004616D0">
      <w:pPr>
        <w:jc w:val="both"/>
        <w:rPr>
          <w:rFonts w:cstheme="minorHAnsi"/>
        </w:rPr>
      </w:pPr>
      <w:r>
        <w:rPr>
          <w:rFonts w:cstheme="minorHAnsi"/>
        </w:rPr>
        <w:t xml:space="preserve">The Parish does not recommend or endorse any </w:t>
      </w:r>
      <w:proofErr w:type="gramStart"/>
      <w:r>
        <w:rPr>
          <w:rFonts w:cstheme="minorHAnsi"/>
        </w:rPr>
        <w:t>particular product</w:t>
      </w:r>
      <w:proofErr w:type="gramEnd"/>
      <w:r>
        <w:rPr>
          <w:rFonts w:cstheme="minorHAnsi"/>
        </w:rPr>
        <w:t xml:space="preserve"> or company. This information </w:t>
      </w:r>
      <w:r w:rsidR="004616D0">
        <w:rPr>
          <w:rFonts w:cstheme="minorHAnsi"/>
        </w:rPr>
        <w:t xml:space="preserve">is provided in response to residents requesting guidance to reduce flooding from rain events. </w:t>
      </w:r>
    </w:p>
    <w:p w14:paraId="550D5382" w14:textId="6B01F0B0" w:rsidR="0052337B" w:rsidRPr="0052337B" w:rsidRDefault="0052337B" w:rsidP="0052337B">
      <w:pPr>
        <w:jc w:val="both"/>
        <w:rPr>
          <w:rFonts w:asciiTheme="majorHAnsi" w:hAnsiTheme="majorHAnsi" w:cstheme="majorHAnsi"/>
        </w:rPr>
      </w:pPr>
    </w:p>
    <w:p w14:paraId="4F8ACE6E" w14:textId="57724217" w:rsidR="0052337B" w:rsidRPr="0052337B" w:rsidRDefault="008173E1" w:rsidP="0052337B">
      <w:pPr>
        <w:jc w:val="both"/>
        <w:rPr>
          <w:rFonts w:asciiTheme="majorHAnsi" w:hAnsiTheme="majorHAnsi" w:cstheme="majorHAnsi"/>
        </w:rPr>
      </w:pPr>
      <w:r>
        <w:fldChar w:fldCharType="begin"/>
      </w:r>
      <w:r>
        <w:instrText xml:space="preserve"> INCLUDEPICTURE "https://dameasyfloodbarriers.com/cdn/shop/files/3_600x550.jpg?v=1681869611" \* MERGEFORMATINET </w:instrText>
      </w:r>
      <w:r w:rsidR="00000000">
        <w:fldChar w:fldCharType="separate"/>
      </w:r>
      <w:r>
        <w:fldChar w:fldCharType="end"/>
      </w:r>
    </w:p>
    <w:p w14:paraId="70BF5AEA" w14:textId="77777777" w:rsidR="0052337B" w:rsidRPr="0052337B" w:rsidRDefault="0052337B" w:rsidP="0052337B">
      <w:pPr>
        <w:jc w:val="both"/>
        <w:rPr>
          <w:rFonts w:asciiTheme="majorHAnsi" w:hAnsiTheme="majorHAnsi" w:cstheme="majorHAnsi"/>
        </w:rPr>
      </w:pPr>
    </w:p>
    <w:p w14:paraId="10BDB4FD" w14:textId="77777777" w:rsidR="0052337B" w:rsidRPr="0052337B" w:rsidRDefault="0052337B" w:rsidP="0052337B">
      <w:pPr>
        <w:jc w:val="both"/>
        <w:rPr>
          <w:rFonts w:asciiTheme="majorHAnsi" w:hAnsiTheme="majorHAnsi" w:cstheme="majorHAnsi"/>
        </w:rPr>
      </w:pPr>
    </w:p>
    <w:p w14:paraId="7D051742" w14:textId="77777777" w:rsidR="0052337B" w:rsidRPr="0052337B" w:rsidRDefault="0052337B" w:rsidP="0052337B">
      <w:pPr>
        <w:jc w:val="both"/>
        <w:rPr>
          <w:rFonts w:asciiTheme="majorHAnsi" w:hAnsiTheme="majorHAnsi" w:cstheme="majorHAnsi"/>
        </w:rPr>
      </w:pPr>
    </w:p>
    <w:sectPr w:rsidR="0052337B" w:rsidRPr="0052337B" w:rsidSect="009C0E1C">
      <w:headerReference w:type="first" r:id="rId14"/>
      <w:pgSz w:w="12240" w:h="15840"/>
      <w:pgMar w:top="720" w:right="1440" w:bottom="806" w:left="144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1AB12" w14:textId="77777777" w:rsidR="009C0E1C" w:rsidRDefault="009C0E1C" w:rsidP="00A607DD">
      <w:r>
        <w:separator/>
      </w:r>
    </w:p>
  </w:endnote>
  <w:endnote w:type="continuationSeparator" w:id="0">
    <w:p w14:paraId="32CB3795" w14:textId="77777777" w:rsidR="009C0E1C" w:rsidRDefault="009C0E1C" w:rsidP="00A607DD">
      <w:r>
        <w:continuationSeparator/>
      </w:r>
    </w:p>
  </w:endnote>
  <w:endnote w:type="continuationNotice" w:id="1">
    <w:p w14:paraId="22210026" w14:textId="77777777" w:rsidR="009C0E1C" w:rsidRDefault="009C0E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ACEF2" w14:textId="77777777" w:rsidR="009C0E1C" w:rsidRDefault="009C0E1C" w:rsidP="00A607DD">
      <w:r>
        <w:separator/>
      </w:r>
    </w:p>
  </w:footnote>
  <w:footnote w:type="continuationSeparator" w:id="0">
    <w:p w14:paraId="426C0C37" w14:textId="77777777" w:rsidR="009C0E1C" w:rsidRDefault="009C0E1C" w:rsidP="00A607DD">
      <w:r>
        <w:continuationSeparator/>
      </w:r>
    </w:p>
  </w:footnote>
  <w:footnote w:type="continuationNotice" w:id="1">
    <w:p w14:paraId="73A06912" w14:textId="77777777" w:rsidR="009C0E1C" w:rsidRDefault="009C0E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CFFD3" w14:textId="4DE4475F" w:rsidR="00A607DD" w:rsidRDefault="00C86BF4" w:rsidP="00C86BF4">
    <w:pPr>
      <w:pStyle w:val="Header"/>
      <w:jc w:val="center"/>
    </w:pPr>
    <w:r>
      <w:rPr>
        <w:noProof/>
      </w:rPr>
      <w:drawing>
        <wp:inline distT="0" distB="0" distL="0" distR="0" wp14:anchorId="4992DE81" wp14:editId="7BA18969">
          <wp:extent cx="5943600" cy="1827107"/>
          <wp:effectExtent l="0" t="0" r="0" b="0"/>
          <wp:docPr id="1085186155" name="Picture 1"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186155" name="Picture 1" descr="A logo on a black background&#10;&#10;Description automatically generated"/>
                  <pic:cNvPicPr/>
                </pic:nvPicPr>
                <pic:blipFill>
                  <a:blip r:embed="rId1"/>
                  <a:stretch>
                    <a:fillRect/>
                  </a:stretch>
                </pic:blipFill>
                <pic:spPr>
                  <a:xfrm>
                    <a:off x="0" y="0"/>
                    <a:ext cx="5943600" cy="1827107"/>
                  </a:xfrm>
                  <a:prstGeom prst="rect">
                    <a:avLst/>
                  </a:prstGeom>
                </pic:spPr>
              </pic:pic>
            </a:graphicData>
          </a:graphic>
        </wp:inline>
      </w:drawing>
    </w:r>
  </w:p>
  <w:p w14:paraId="30527E1A" w14:textId="1015856B" w:rsidR="00A607DD" w:rsidRDefault="00A607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33BDF"/>
    <w:multiLevelType w:val="hybridMultilevel"/>
    <w:tmpl w:val="3C6EB596"/>
    <w:lvl w:ilvl="0" w:tplc="AEA0A6C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9F5E8B"/>
    <w:multiLevelType w:val="hybridMultilevel"/>
    <w:tmpl w:val="B978C972"/>
    <w:lvl w:ilvl="0" w:tplc="90CED50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985614"/>
    <w:multiLevelType w:val="hybridMultilevel"/>
    <w:tmpl w:val="FABE000A"/>
    <w:lvl w:ilvl="0" w:tplc="FFDA0C96">
      <w:start w:val="1"/>
      <w:numFmt w:val="bullet"/>
      <w:lvlText w:val="•"/>
      <w:lvlJc w:val="left"/>
      <w:pPr>
        <w:tabs>
          <w:tab w:val="num" w:pos="720"/>
        </w:tabs>
        <w:ind w:left="720" w:hanging="360"/>
      </w:pPr>
      <w:rPr>
        <w:rFonts w:ascii="Arial" w:hAnsi="Arial" w:hint="default"/>
      </w:rPr>
    </w:lvl>
    <w:lvl w:ilvl="1" w:tplc="4862440C" w:tentative="1">
      <w:start w:val="1"/>
      <w:numFmt w:val="bullet"/>
      <w:lvlText w:val="•"/>
      <w:lvlJc w:val="left"/>
      <w:pPr>
        <w:tabs>
          <w:tab w:val="num" w:pos="1440"/>
        </w:tabs>
        <w:ind w:left="1440" w:hanging="360"/>
      </w:pPr>
      <w:rPr>
        <w:rFonts w:ascii="Arial" w:hAnsi="Arial" w:hint="default"/>
      </w:rPr>
    </w:lvl>
    <w:lvl w:ilvl="2" w:tplc="F78665BC" w:tentative="1">
      <w:start w:val="1"/>
      <w:numFmt w:val="bullet"/>
      <w:lvlText w:val="•"/>
      <w:lvlJc w:val="left"/>
      <w:pPr>
        <w:tabs>
          <w:tab w:val="num" w:pos="2160"/>
        </w:tabs>
        <w:ind w:left="2160" w:hanging="360"/>
      </w:pPr>
      <w:rPr>
        <w:rFonts w:ascii="Arial" w:hAnsi="Arial" w:hint="default"/>
      </w:rPr>
    </w:lvl>
    <w:lvl w:ilvl="3" w:tplc="429A7DB2" w:tentative="1">
      <w:start w:val="1"/>
      <w:numFmt w:val="bullet"/>
      <w:lvlText w:val="•"/>
      <w:lvlJc w:val="left"/>
      <w:pPr>
        <w:tabs>
          <w:tab w:val="num" w:pos="2880"/>
        </w:tabs>
        <w:ind w:left="2880" w:hanging="360"/>
      </w:pPr>
      <w:rPr>
        <w:rFonts w:ascii="Arial" w:hAnsi="Arial" w:hint="default"/>
      </w:rPr>
    </w:lvl>
    <w:lvl w:ilvl="4" w:tplc="8D265296" w:tentative="1">
      <w:start w:val="1"/>
      <w:numFmt w:val="bullet"/>
      <w:lvlText w:val="•"/>
      <w:lvlJc w:val="left"/>
      <w:pPr>
        <w:tabs>
          <w:tab w:val="num" w:pos="3600"/>
        </w:tabs>
        <w:ind w:left="3600" w:hanging="360"/>
      </w:pPr>
      <w:rPr>
        <w:rFonts w:ascii="Arial" w:hAnsi="Arial" w:hint="default"/>
      </w:rPr>
    </w:lvl>
    <w:lvl w:ilvl="5" w:tplc="988C9F68" w:tentative="1">
      <w:start w:val="1"/>
      <w:numFmt w:val="bullet"/>
      <w:lvlText w:val="•"/>
      <w:lvlJc w:val="left"/>
      <w:pPr>
        <w:tabs>
          <w:tab w:val="num" w:pos="4320"/>
        </w:tabs>
        <w:ind w:left="4320" w:hanging="360"/>
      </w:pPr>
      <w:rPr>
        <w:rFonts w:ascii="Arial" w:hAnsi="Arial" w:hint="default"/>
      </w:rPr>
    </w:lvl>
    <w:lvl w:ilvl="6" w:tplc="FBF6CE4A" w:tentative="1">
      <w:start w:val="1"/>
      <w:numFmt w:val="bullet"/>
      <w:lvlText w:val="•"/>
      <w:lvlJc w:val="left"/>
      <w:pPr>
        <w:tabs>
          <w:tab w:val="num" w:pos="5040"/>
        </w:tabs>
        <w:ind w:left="5040" w:hanging="360"/>
      </w:pPr>
      <w:rPr>
        <w:rFonts w:ascii="Arial" w:hAnsi="Arial" w:hint="default"/>
      </w:rPr>
    </w:lvl>
    <w:lvl w:ilvl="7" w:tplc="8C260F64" w:tentative="1">
      <w:start w:val="1"/>
      <w:numFmt w:val="bullet"/>
      <w:lvlText w:val="•"/>
      <w:lvlJc w:val="left"/>
      <w:pPr>
        <w:tabs>
          <w:tab w:val="num" w:pos="5760"/>
        </w:tabs>
        <w:ind w:left="5760" w:hanging="360"/>
      </w:pPr>
      <w:rPr>
        <w:rFonts w:ascii="Arial" w:hAnsi="Arial" w:hint="default"/>
      </w:rPr>
    </w:lvl>
    <w:lvl w:ilvl="8" w:tplc="BBD0AA3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17A4A43"/>
    <w:multiLevelType w:val="hybridMultilevel"/>
    <w:tmpl w:val="F2D6947C"/>
    <w:lvl w:ilvl="0" w:tplc="BF6ADA5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6B0102"/>
    <w:multiLevelType w:val="hybridMultilevel"/>
    <w:tmpl w:val="B6B60BA4"/>
    <w:lvl w:ilvl="0" w:tplc="CD281B7A">
      <w:start w:val="1"/>
      <w:numFmt w:val="bullet"/>
      <w:lvlText w:val="•"/>
      <w:lvlJc w:val="left"/>
      <w:pPr>
        <w:tabs>
          <w:tab w:val="num" w:pos="720"/>
        </w:tabs>
        <w:ind w:left="720" w:hanging="360"/>
      </w:pPr>
      <w:rPr>
        <w:rFonts w:ascii="Arial" w:hAnsi="Arial" w:hint="default"/>
      </w:rPr>
    </w:lvl>
    <w:lvl w:ilvl="1" w:tplc="9BC8E5C6" w:tentative="1">
      <w:start w:val="1"/>
      <w:numFmt w:val="bullet"/>
      <w:lvlText w:val="•"/>
      <w:lvlJc w:val="left"/>
      <w:pPr>
        <w:tabs>
          <w:tab w:val="num" w:pos="1440"/>
        </w:tabs>
        <w:ind w:left="1440" w:hanging="360"/>
      </w:pPr>
      <w:rPr>
        <w:rFonts w:ascii="Arial" w:hAnsi="Arial" w:hint="default"/>
      </w:rPr>
    </w:lvl>
    <w:lvl w:ilvl="2" w:tplc="6C66DDBC" w:tentative="1">
      <w:start w:val="1"/>
      <w:numFmt w:val="bullet"/>
      <w:lvlText w:val="•"/>
      <w:lvlJc w:val="left"/>
      <w:pPr>
        <w:tabs>
          <w:tab w:val="num" w:pos="2160"/>
        </w:tabs>
        <w:ind w:left="2160" w:hanging="360"/>
      </w:pPr>
      <w:rPr>
        <w:rFonts w:ascii="Arial" w:hAnsi="Arial" w:hint="default"/>
      </w:rPr>
    </w:lvl>
    <w:lvl w:ilvl="3" w:tplc="22461B9A" w:tentative="1">
      <w:start w:val="1"/>
      <w:numFmt w:val="bullet"/>
      <w:lvlText w:val="•"/>
      <w:lvlJc w:val="left"/>
      <w:pPr>
        <w:tabs>
          <w:tab w:val="num" w:pos="2880"/>
        </w:tabs>
        <w:ind w:left="2880" w:hanging="360"/>
      </w:pPr>
      <w:rPr>
        <w:rFonts w:ascii="Arial" w:hAnsi="Arial" w:hint="default"/>
      </w:rPr>
    </w:lvl>
    <w:lvl w:ilvl="4" w:tplc="4CF2705E" w:tentative="1">
      <w:start w:val="1"/>
      <w:numFmt w:val="bullet"/>
      <w:lvlText w:val="•"/>
      <w:lvlJc w:val="left"/>
      <w:pPr>
        <w:tabs>
          <w:tab w:val="num" w:pos="3600"/>
        </w:tabs>
        <w:ind w:left="3600" w:hanging="360"/>
      </w:pPr>
      <w:rPr>
        <w:rFonts w:ascii="Arial" w:hAnsi="Arial" w:hint="default"/>
      </w:rPr>
    </w:lvl>
    <w:lvl w:ilvl="5" w:tplc="2F88C350" w:tentative="1">
      <w:start w:val="1"/>
      <w:numFmt w:val="bullet"/>
      <w:lvlText w:val="•"/>
      <w:lvlJc w:val="left"/>
      <w:pPr>
        <w:tabs>
          <w:tab w:val="num" w:pos="4320"/>
        </w:tabs>
        <w:ind w:left="4320" w:hanging="360"/>
      </w:pPr>
      <w:rPr>
        <w:rFonts w:ascii="Arial" w:hAnsi="Arial" w:hint="default"/>
      </w:rPr>
    </w:lvl>
    <w:lvl w:ilvl="6" w:tplc="69CAFABC" w:tentative="1">
      <w:start w:val="1"/>
      <w:numFmt w:val="bullet"/>
      <w:lvlText w:val="•"/>
      <w:lvlJc w:val="left"/>
      <w:pPr>
        <w:tabs>
          <w:tab w:val="num" w:pos="5040"/>
        </w:tabs>
        <w:ind w:left="5040" w:hanging="360"/>
      </w:pPr>
      <w:rPr>
        <w:rFonts w:ascii="Arial" w:hAnsi="Arial" w:hint="default"/>
      </w:rPr>
    </w:lvl>
    <w:lvl w:ilvl="7" w:tplc="BC8E3168" w:tentative="1">
      <w:start w:val="1"/>
      <w:numFmt w:val="bullet"/>
      <w:lvlText w:val="•"/>
      <w:lvlJc w:val="left"/>
      <w:pPr>
        <w:tabs>
          <w:tab w:val="num" w:pos="5760"/>
        </w:tabs>
        <w:ind w:left="5760" w:hanging="360"/>
      </w:pPr>
      <w:rPr>
        <w:rFonts w:ascii="Arial" w:hAnsi="Arial" w:hint="default"/>
      </w:rPr>
    </w:lvl>
    <w:lvl w:ilvl="8" w:tplc="D30C08A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A4657F9"/>
    <w:multiLevelType w:val="hybridMultilevel"/>
    <w:tmpl w:val="08842E00"/>
    <w:lvl w:ilvl="0" w:tplc="097EA44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B2462F"/>
    <w:multiLevelType w:val="hybridMultilevel"/>
    <w:tmpl w:val="8844383C"/>
    <w:lvl w:ilvl="0" w:tplc="C2D84D7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0E117D"/>
    <w:multiLevelType w:val="hybridMultilevel"/>
    <w:tmpl w:val="0E8C8AE6"/>
    <w:lvl w:ilvl="0" w:tplc="40BE40B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0205B6"/>
    <w:multiLevelType w:val="hybridMultilevel"/>
    <w:tmpl w:val="9628F5E8"/>
    <w:lvl w:ilvl="0" w:tplc="7C0EAB8C">
      <w:start w:val="1"/>
      <w:numFmt w:val="bullet"/>
      <w:lvlText w:val="•"/>
      <w:lvlJc w:val="left"/>
      <w:pPr>
        <w:tabs>
          <w:tab w:val="num" w:pos="720"/>
        </w:tabs>
        <w:ind w:left="720" w:hanging="360"/>
      </w:pPr>
      <w:rPr>
        <w:rFonts w:ascii="Arial" w:hAnsi="Arial" w:hint="default"/>
      </w:rPr>
    </w:lvl>
    <w:lvl w:ilvl="1" w:tplc="CF7EC9EA" w:tentative="1">
      <w:start w:val="1"/>
      <w:numFmt w:val="bullet"/>
      <w:lvlText w:val="•"/>
      <w:lvlJc w:val="left"/>
      <w:pPr>
        <w:tabs>
          <w:tab w:val="num" w:pos="1440"/>
        </w:tabs>
        <w:ind w:left="1440" w:hanging="360"/>
      </w:pPr>
      <w:rPr>
        <w:rFonts w:ascii="Arial" w:hAnsi="Arial" w:hint="default"/>
      </w:rPr>
    </w:lvl>
    <w:lvl w:ilvl="2" w:tplc="D102E016" w:tentative="1">
      <w:start w:val="1"/>
      <w:numFmt w:val="bullet"/>
      <w:lvlText w:val="•"/>
      <w:lvlJc w:val="left"/>
      <w:pPr>
        <w:tabs>
          <w:tab w:val="num" w:pos="2160"/>
        </w:tabs>
        <w:ind w:left="2160" w:hanging="360"/>
      </w:pPr>
      <w:rPr>
        <w:rFonts w:ascii="Arial" w:hAnsi="Arial" w:hint="default"/>
      </w:rPr>
    </w:lvl>
    <w:lvl w:ilvl="3" w:tplc="331E85E8" w:tentative="1">
      <w:start w:val="1"/>
      <w:numFmt w:val="bullet"/>
      <w:lvlText w:val="•"/>
      <w:lvlJc w:val="left"/>
      <w:pPr>
        <w:tabs>
          <w:tab w:val="num" w:pos="2880"/>
        </w:tabs>
        <w:ind w:left="2880" w:hanging="360"/>
      </w:pPr>
      <w:rPr>
        <w:rFonts w:ascii="Arial" w:hAnsi="Arial" w:hint="default"/>
      </w:rPr>
    </w:lvl>
    <w:lvl w:ilvl="4" w:tplc="AD68042A" w:tentative="1">
      <w:start w:val="1"/>
      <w:numFmt w:val="bullet"/>
      <w:lvlText w:val="•"/>
      <w:lvlJc w:val="left"/>
      <w:pPr>
        <w:tabs>
          <w:tab w:val="num" w:pos="3600"/>
        </w:tabs>
        <w:ind w:left="3600" w:hanging="360"/>
      </w:pPr>
      <w:rPr>
        <w:rFonts w:ascii="Arial" w:hAnsi="Arial" w:hint="default"/>
      </w:rPr>
    </w:lvl>
    <w:lvl w:ilvl="5" w:tplc="314A4252" w:tentative="1">
      <w:start w:val="1"/>
      <w:numFmt w:val="bullet"/>
      <w:lvlText w:val="•"/>
      <w:lvlJc w:val="left"/>
      <w:pPr>
        <w:tabs>
          <w:tab w:val="num" w:pos="4320"/>
        </w:tabs>
        <w:ind w:left="4320" w:hanging="360"/>
      </w:pPr>
      <w:rPr>
        <w:rFonts w:ascii="Arial" w:hAnsi="Arial" w:hint="default"/>
      </w:rPr>
    </w:lvl>
    <w:lvl w:ilvl="6" w:tplc="B1269FFC" w:tentative="1">
      <w:start w:val="1"/>
      <w:numFmt w:val="bullet"/>
      <w:lvlText w:val="•"/>
      <w:lvlJc w:val="left"/>
      <w:pPr>
        <w:tabs>
          <w:tab w:val="num" w:pos="5040"/>
        </w:tabs>
        <w:ind w:left="5040" w:hanging="360"/>
      </w:pPr>
      <w:rPr>
        <w:rFonts w:ascii="Arial" w:hAnsi="Arial" w:hint="default"/>
      </w:rPr>
    </w:lvl>
    <w:lvl w:ilvl="7" w:tplc="F55AFE3C" w:tentative="1">
      <w:start w:val="1"/>
      <w:numFmt w:val="bullet"/>
      <w:lvlText w:val="•"/>
      <w:lvlJc w:val="left"/>
      <w:pPr>
        <w:tabs>
          <w:tab w:val="num" w:pos="5760"/>
        </w:tabs>
        <w:ind w:left="5760" w:hanging="360"/>
      </w:pPr>
      <w:rPr>
        <w:rFonts w:ascii="Arial" w:hAnsi="Arial" w:hint="default"/>
      </w:rPr>
    </w:lvl>
    <w:lvl w:ilvl="8" w:tplc="0CC09CF6" w:tentative="1">
      <w:start w:val="1"/>
      <w:numFmt w:val="bullet"/>
      <w:lvlText w:val="•"/>
      <w:lvlJc w:val="left"/>
      <w:pPr>
        <w:tabs>
          <w:tab w:val="num" w:pos="6480"/>
        </w:tabs>
        <w:ind w:left="6480" w:hanging="360"/>
      </w:pPr>
      <w:rPr>
        <w:rFonts w:ascii="Arial" w:hAnsi="Arial" w:hint="default"/>
      </w:rPr>
    </w:lvl>
  </w:abstractNum>
  <w:num w:numId="1" w16cid:durableId="53814795">
    <w:abstractNumId w:val="1"/>
  </w:num>
  <w:num w:numId="2" w16cid:durableId="1478910728">
    <w:abstractNumId w:val="6"/>
  </w:num>
  <w:num w:numId="3" w16cid:durableId="174197796">
    <w:abstractNumId w:val="5"/>
  </w:num>
  <w:num w:numId="4" w16cid:durableId="1047488954">
    <w:abstractNumId w:val="4"/>
  </w:num>
  <w:num w:numId="5" w16cid:durableId="154228467">
    <w:abstractNumId w:val="2"/>
  </w:num>
  <w:num w:numId="6" w16cid:durableId="439759161">
    <w:abstractNumId w:val="8"/>
  </w:num>
  <w:num w:numId="7" w16cid:durableId="685983355">
    <w:abstractNumId w:val="3"/>
  </w:num>
  <w:num w:numId="8" w16cid:durableId="1308896077">
    <w:abstractNumId w:val="7"/>
  </w:num>
  <w:num w:numId="9" w16cid:durableId="14263439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7DD"/>
    <w:rsid w:val="00027543"/>
    <w:rsid w:val="00052D9D"/>
    <w:rsid w:val="00061D1B"/>
    <w:rsid w:val="00077D99"/>
    <w:rsid w:val="00091614"/>
    <w:rsid w:val="000B22DD"/>
    <w:rsid w:val="000B3533"/>
    <w:rsid w:val="000F4EDB"/>
    <w:rsid w:val="00102F2E"/>
    <w:rsid w:val="001309E2"/>
    <w:rsid w:val="00136B82"/>
    <w:rsid w:val="00137F19"/>
    <w:rsid w:val="001446E3"/>
    <w:rsid w:val="00192EEA"/>
    <w:rsid w:val="001A4B2F"/>
    <w:rsid w:val="001A593A"/>
    <w:rsid w:val="001B78D8"/>
    <w:rsid w:val="001D02CC"/>
    <w:rsid w:val="001D2D5A"/>
    <w:rsid w:val="00270927"/>
    <w:rsid w:val="003039FE"/>
    <w:rsid w:val="00325593"/>
    <w:rsid w:val="00333D57"/>
    <w:rsid w:val="0034076F"/>
    <w:rsid w:val="00353BBD"/>
    <w:rsid w:val="00364661"/>
    <w:rsid w:val="00366740"/>
    <w:rsid w:val="003A231F"/>
    <w:rsid w:val="003B0B3B"/>
    <w:rsid w:val="003D09DB"/>
    <w:rsid w:val="003E6C1D"/>
    <w:rsid w:val="003E7F9A"/>
    <w:rsid w:val="003F53E3"/>
    <w:rsid w:val="00400094"/>
    <w:rsid w:val="00435D5B"/>
    <w:rsid w:val="004616D0"/>
    <w:rsid w:val="00466B93"/>
    <w:rsid w:val="004B2A9A"/>
    <w:rsid w:val="004D1C94"/>
    <w:rsid w:val="004F34EF"/>
    <w:rsid w:val="004F6C3C"/>
    <w:rsid w:val="0052337B"/>
    <w:rsid w:val="00563AB1"/>
    <w:rsid w:val="005D4FE7"/>
    <w:rsid w:val="005F1B1D"/>
    <w:rsid w:val="005F421E"/>
    <w:rsid w:val="00607F8A"/>
    <w:rsid w:val="00631778"/>
    <w:rsid w:val="006925E5"/>
    <w:rsid w:val="006B39A3"/>
    <w:rsid w:val="006C2903"/>
    <w:rsid w:val="006E2E2A"/>
    <w:rsid w:val="006E5E1A"/>
    <w:rsid w:val="007404F5"/>
    <w:rsid w:val="00756BEA"/>
    <w:rsid w:val="007615D4"/>
    <w:rsid w:val="00786BAF"/>
    <w:rsid w:val="00790070"/>
    <w:rsid w:val="007A548F"/>
    <w:rsid w:val="007B100D"/>
    <w:rsid w:val="007C1985"/>
    <w:rsid w:val="007C7441"/>
    <w:rsid w:val="008173E1"/>
    <w:rsid w:val="00824F52"/>
    <w:rsid w:val="00834069"/>
    <w:rsid w:val="00861704"/>
    <w:rsid w:val="00866D6A"/>
    <w:rsid w:val="00894D53"/>
    <w:rsid w:val="008A0842"/>
    <w:rsid w:val="008A5450"/>
    <w:rsid w:val="008B4DEC"/>
    <w:rsid w:val="008D6DDB"/>
    <w:rsid w:val="00900EA0"/>
    <w:rsid w:val="00930B24"/>
    <w:rsid w:val="00934A0F"/>
    <w:rsid w:val="00975DA6"/>
    <w:rsid w:val="0098041B"/>
    <w:rsid w:val="009A3DF7"/>
    <w:rsid w:val="009C0E1C"/>
    <w:rsid w:val="009D6A0D"/>
    <w:rsid w:val="009E3173"/>
    <w:rsid w:val="00A03413"/>
    <w:rsid w:val="00A36833"/>
    <w:rsid w:val="00A606A7"/>
    <w:rsid w:val="00A607DD"/>
    <w:rsid w:val="00AB77D2"/>
    <w:rsid w:val="00AD2D9D"/>
    <w:rsid w:val="00B010A1"/>
    <w:rsid w:val="00B14D80"/>
    <w:rsid w:val="00B2489E"/>
    <w:rsid w:val="00B66102"/>
    <w:rsid w:val="00B778BC"/>
    <w:rsid w:val="00B9070D"/>
    <w:rsid w:val="00BA4BB1"/>
    <w:rsid w:val="00BA5B9C"/>
    <w:rsid w:val="00BA7C66"/>
    <w:rsid w:val="00BB42BD"/>
    <w:rsid w:val="00BD43A2"/>
    <w:rsid w:val="00BE4CA0"/>
    <w:rsid w:val="00BF1ED3"/>
    <w:rsid w:val="00BF4DE7"/>
    <w:rsid w:val="00C353B5"/>
    <w:rsid w:val="00C43A8A"/>
    <w:rsid w:val="00C4756A"/>
    <w:rsid w:val="00C86BF4"/>
    <w:rsid w:val="00C91F45"/>
    <w:rsid w:val="00CA7A35"/>
    <w:rsid w:val="00CB4B5B"/>
    <w:rsid w:val="00CD6F02"/>
    <w:rsid w:val="00CF0E5C"/>
    <w:rsid w:val="00CF1D1D"/>
    <w:rsid w:val="00D12EA5"/>
    <w:rsid w:val="00D7546D"/>
    <w:rsid w:val="00D92D74"/>
    <w:rsid w:val="00DA1439"/>
    <w:rsid w:val="00DA2649"/>
    <w:rsid w:val="00DC42D7"/>
    <w:rsid w:val="00DE11A1"/>
    <w:rsid w:val="00DE59FD"/>
    <w:rsid w:val="00E00B3E"/>
    <w:rsid w:val="00E14F46"/>
    <w:rsid w:val="00E174FF"/>
    <w:rsid w:val="00E96EF2"/>
    <w:rsid w:val="00EA72EC"/>
    <w:rsid w:val="00EE45BB"/>
    <w:rsid w:val="00F10C0B"/>
    <w:rsid w:val="00F50B09"/>
    <w:rsid w:val="00F55DB5"/>
    <w:rsid w:val="00F620B2"/>
    <w:rsid w:val="00FA563D"/>
    <w:rsid w:val="00FC390B"/>
    <w:rsid w:val="00FD5B5A"/>
    <w:rsid w:val="00FF79C6"/>
    <w:rsid w:val="102F10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4116DF"/>
  <w14:defaultImageDpi w14:val="32767"/>
  <w15:chartTrackingRefBased/>
  <w15:docId w15:val="{222C2D7F-F36A-9440-A485-60875AC68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6C1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7DD"/>
    <w:pPr>
      <w:tabs>
        <w:tab w:val="center" w:pos="4680"/>
        <w:tab w:val="right" w:pos="9360"/>
      </w:tabs>
    </w:pPr>
  </w:style>
  <w:style w:type="character" w:customStyle="1" w:styleId="HeaderChar">
    <w:name w:val="Header Char"/>
    <w:basedOn w:val="DefaultParagraphFont"/>
    <w:link w:val="Header"/>
    <w:uiPriority w:val="99"/>
    <w:rsid w:val="00A607DD"/>
  </w:style>
  <w:style w:type="paragraph" w:styleId="Footer">
    <w:name w:val="footer"/>
    <w:basedOn w:val="Normal"/>
    <w:link w:val="FooterChar"/>
    <w:uiPriority w:val="99"/>
    <w:unhideWhenUsed/>
    <w:rsid w:val="00A607DD"/>
    <w:pPr>
      <w:tabs>
        <w:tab w:val="center" w:pos="4680"/>
        <w:tab w:val="right" w:pos="9360"/>
      </w:tabs>
    </w:pPr>
  </w:style>
  <w:style w:type="character" w:customStyle="1" w:styleId="FooterChar">
    <w:name w:val="Footer Char"/>
    <w:basedOn w:val="DefaultParagraphFont"/>
    <w:link w:val="Footer"/>
    <w:uiPriority w:val="99"/>
    <w:rsid w:val="00A607DD"/>
  </w:style>
  <w:style w:type="character" w:customStyle="1" w:styleId="Heading1Char">
    <w:name w:val="Heading 1 Char"/>
    <w:basedOn w:val="DefaultParagraphFont"/>
    <w:link w:val="Heading1"/>
    <w:uiPriority w:val="9"/>
    <w:rsid w:val="003E6C1D"/>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FA56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72EC"/>
    <w:pPr>
      <w:ind w:left="720"/>
      <w:contextualSpacing/>
    </w:pPr>
  </w:style>
  <w:style w:type="paragraph" w:styleId="NormalWeb">
    <w:name w:val="Normal (Web)"/>
    <w:basedOn w:val="Normal"/>
    <w:uiPriority w:val="99"/>
    <w:unhideWhenUsed/>
    <w:rsid w:val="0098041B"/>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477969">
      <w:bodyDiv w:val="1"/>
      <w:marLeft w:val="0"/>
      <w:marRight w:val="0"/>
      <w:marTop w:val="0"/>
      <w:marBottom w:val="0"/>
      <w:divBdr>
        <w:top w:val="none" w:sz="0" w:space="0" w:color="auto"/>
        <w:left w:val="none" w:sz="0" w:space="0" w:color="auto"/>
        <w:bottom w:val="none" w:sz="0" w:space="0" w:color="auto"/>
        <w:right w:val="none" w:sz="0" w:space="0" w:color="auto"/>
      </w:divBdr>
      <w:divsChild>
        <w:div w:id="93677279">
          <w:marLeft w:val="446"/>
          <w:marRight w:val="0"/>
          <w:marTop w:val="0"/>
          <w:marBottom w:val="0"/>
          <w:divBdr>
            <w:top w:val="none" w:sz="0" w:space="0" w:color="auto"/>
            <w:left w:val="none" w:sz="0" w:space="0" w:color="auto"/>
            <w:bottom w:val="none" w:sz="0" w:space="0" w:color="auto"/>
            <w:right w:val="none" w:sz="0" w:space="0" w:color="auto"/>
          </w:divBdr>
        </w:div>
        <w:div w:id="310061308">
          <w:marLeft w:val="446"/>
          <w:marRight w:val="0"/>
          <w:marTop w:val="0"/>
          <w:marBottom w:val="0"/>
          <w:divBdr>
            <w:top w:val="none" w:sz="0" w:space="0" w:color="auto"/>
            <w:left w:val="none" w:sz="0" w:space="0" w:color="auto"/>
            <w:bottom w:val="none" w:sz="0" w:space="0" w:color="auto"/>
            <w:right w:val="none" w:sz="0" w:space="0" w:color="auto"/>
          </w:divBdr>
        </w:div>
        <w:div w:id="545408110">
          <w:marLeft w:val="446"/>
          <w:marRight w:val="0"/>
          <w:marTop w:val="0"/>
          <w:marBottom w:val="0"/>
          <w:divBdr>
            <w:top w:val="none" w:sz="0" w:space="0" w:color="auto"/>
            <w:left w:val="none" w:sz="0" w:space="0" w:color="auto"/>
            <w:bottom w:val="none" w:sz="0" w:space="0" w:color="auto"/>
            <w:right w:val="none" w:sz="0" w:space="0" w:color="auto"/>
          </w:divBdr>
        </w:div>
        <w:div w:id="740371659">
          <w:marLeft w:val="446"/>
          <w:marRight w:val="0"/>
          <w:marTop w:val="0"/>
          <w:marBottom w:val="0"/>
          <w:divBdr>
            <w:top w:val="none" w:sz="0" w:space="0" w:color="auto"/>
            <w:left w:val="none" w:sz="0" w:space="0" w:color="auto"/>
            <w:bottom w:val="none" w:sz="0" w:space="0" w:color="auto"/>
            <w:right w:val="none" w:sz="0" w:space="0" w:color="auto"/>
          </w:divBdr>
        </w:div>
        <w:div w:id="1076392878">
          <w:marLeft w:val="446"/>
          <w:marRight w:val="0"/>
          <w:marTop w:val="0"/>
          <w:marBottom w:val="0"/>
          <w:divBdr>
            <w:top w:val="none" w:sz="0" w:space="0" w:color="auto"/>
            <w:left w:val="none" w:sz="0" w:space="0" w:color="auto"/>
            <w:bottom w:val="none" w:sz="0" w:space="0" w:color="auto"/>
            <w:right w:val="none" w:sz="0" w:space="0" w:color="auto"/>
          </w:divBdr>
        </w:div>
        <w:div w:id="1720350494">
          <w:marLeft w:val="446"/>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526912F3053F84F8F8E84B510A5A861" ma:contentTypeVersion="20" ma:contentTypeDescription="Create a new document." ma:contentTypeScope="" ma:versionID="05618fc8adc5f0336d399b1aeb692790">
  <xsd:schema xmlns:xsd="http://www.w3.org/2001/XMLSchema" xmlns:xs="http://www.w3.org/2001/XMLSchema" xmlns:p="http://schemas.microsoft.com/office/2006/metadata/properties" xmlns:ns2="7427036f-45ea-47b6-8d11-1065c1dd97ca" xmlns:ns3="62fa1731-8214-4eb6-8b5e-dcba26bd6d94" targetNamespace="http://schemas.microsoft.com/office/2006/metadata/properties" ma:root="true" ma:fieldsID="47152bc75ba7800e3b2585bad734d5b7" ns2:_="" ns3:_="">
    <xsd:import namespace="7427036f-45ea-47b6-8d11-1065c1dd97ca"/>
    <xsd:import namespace="62fa1731-8214-4eb6-8b5e-dcba26bd6d9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Department" minOccurs="0"/>
                <xsd:element ref="ns2:DocumentDate" minOccurs="0"/>
                <xsd:element ref="ns2:ExpirationDate" minOccurs="0"/>
                <xsd:element ref="ns3:SharedWithUsers" minOccurs="0"/>
                <xsd:element ref="ns3:SharedWithDetails" minOccurs="0"/>
                <xsd:element ref="ns2:DocumentTyp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27036f-45ea-47b6-8d11-1065c1dd97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ba7e250-ed99-462d-97db-30755bdbe19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Department" ma:index="20" nillable="true" ma:displayName="Department" ma:format="Dropdown" ma:internalName="Department">
      <xsd:simpleType>
        <xsd:restriction base="dms:Choice">
          <xsd:enumeration value="Finance"/>
          <xsd:enumeration value="Communications"/>
          <xsd:enumeration value="Administration"/>
          <xsd:enumeration value="Outside Agency"/>
          <xsd:enumeration value="Houma Police Department"/>
          <xsd:enumeration value="Planning &amp; Zoning"/>
          <xsd:enumeration value="Quality of Life"/>
          <xsd:enumeration value="Public Works"/>
          <xsd:enumeration value="Houma Fire Department"/>
          <xsd:enumeration value="Solid Waste"/>
          <xsd:enumeration value="Utilities"/>
          <xsd:enumeration value="Criminal Justice"/>
          <xsd:enumeration value="Housing &amp; Human Services"/>
          <xsd:enumeration value="Coastal Restoration and Preservation"/>
          <xsd:enumeration value="Good Earth Transit"/>
        </xsd:restriction>
      </xsd:simpleType>
    </xsd:element>
    <xsd:element name="DocumentDate" ma:index="21" nillable="true" ma:displayName="Document Date " ma:format="DateOnly" ma:internalName="DocumentDate">
      <xsd:simpleType>
        <xsd:restriction base="dms:DateTime"/>
      </xsd:simpleType>
    </xsd:element>
    <xsd:element name="ExpirationDate" ma:index="22" nillable="true" ma:displayName="Expiration Date " ma:format="DateOnly" ma:internalName="ExpirationDate">
      <xsd:simpleType>
        <xsd:restriction base="dms:DateTime"/>
      </xsd:simpleType>
    </xsd:element>
    <xsd:element name="DocumentType" ma:index="25" nillable="true" ma:displayName="Document Type " ma:format="Dropdown" ma:internalName="DocumentType">
      <xsd:simpleType>
        <xsd:restriction base="dms:Choice">
          <xsd:enumeration value="Press Release"/>
          <xsd:enumeration value="Manual"/>
          <xsd:enumeration value="Letter"/>
          <xsd:enumeration value="Bio"/>
          <xsd:enumeration value="Template"/>
          <xsd:enumeration value="Checklist"/>
          <xsd:enumeration value="Forms"/>
        </xsd:restriction>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fa1731-8214-4eb6-8b5e-dcba26bd6d9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b125196-ad55-4c23-9762-28f0e24bbec4}" ma:internalName="TaxCatchAll" ma:showField="CatchAllData" ma:web="62fa1731-8214-4eb6-8b5e-dcba26bd6d94">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Type xmlns="7427036f-45ea-47b6-8d11-1065c1dd97ca" xsi:nil="true"/>
    <TaxCatchAll xmlns="62fa1731-8214-4eb6-8b5e-dcba26bd6d94" xsi:nil="true"/>
    <DocumentDate xmlns="7427036f-45ea-47b6-8d11-1065c1dd97ca" xsi:nil="true"/>
    <Department xmlns="7427036f-45ea-47b6-8d11-1065c1dd97ca" xsi:nil="true"/>
    <ExpirationDate xmlns="7427036f-45ea-47b6-8d11-1065c1dd97ca" xsi:nil="true"/>
    <lcf76f155ced4ddcb4097134ff3c332f xmlns="7427036f-45ea-47b6-8d11-1065c1dd97c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4116A4E-20D3-433E-925A-8049849EA7C4}">
  <ds:schemaRefs>
    <ds:schemaRef ds:uri="http://schemas.microsoft.com/sharepoint/v3/contenttype/forms"/>
  </ds:schemaRefs>
</ds:datastoreItem>
</file>

<file path=customXml/itemProps2.xml><?xml version="1.0" encoding="utf-8"?>
<ds:datastoreItem xmlns:ds="http://schemas.openxmlformats.org/officeDocument/2006/customXml" ds:itemID="{8A7E7C84-2804-4ABA-B1F5-9C66C43BBF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27036f-45ea-47b6-8d11-1065c1dd97ca"/>
    <ds:schemaRef ds:uri="62fa1731-8214-4eb6-8b5e-dcba26bd6d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1D9A2-ECF6-4768-A7F4-18172C366943}">
  <ds:schemaRefs>
    <ds:schemaRef ds:uri="http://schemas.microsoft.com/office/2006/metadata/properties"/>
    <ds:schemaRef ds:uri="http://schemas.microsoft.com/office/infopath/2007/PartnerControls"/>
    <ds:schemaRef ds:uri="7427036f-45ea-47b6-8d11-1065c1dd97ca"/>
    <ds:schemaRef ds:uri="62fa1731-8214-4eb6-8b5e-dcba26bd6d94"/>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Pages>
  <Words>335</Words>
  <Characters>1915</Characters>
  <Application>Microsoft Office Word</Application>
  <DocSecurity>4</DocSecurity>
  <Lines>15</Lines>
  <Paragraphs>4</Paragraphs>
  <ScaleCrop>false</ScaleCrop>
  <Company/>
  <LinksUpToDate>false</LinksUpToDate>
  <CharactersWithSpaces>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Chancy</dc:creator>
  <cp:keywords/>
  <dc:description/>
  <cp:lastModifiedBy>Lacie Breidenstein</cp:lastModifiedBy>
  <cp:revision>73</cp:revision>
  <cp:lastPrinted>2024-05-02T17:44:00Z</cp:lastPrinted>
  <dcterms:created xsi:type="dcterms:W3CDTF">2024-05-02T14:38:00Z</dcterms:created>
  <dcterms:modified xsi:type="dcterms:W3CDTF">2024-05-03T15:52:00Z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0x010100C526912F3053F84F8F8E84B510A5A861</vt:lpwstr>
  </property>
  <property fmtid="{D5CDD505-2E9C-101B-9397-08002B2CF9AE}" pid="3" name="MediaServiceImageTags">
    <vt:lpwstr/>
  </property>
</Properties>
</file>